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8" w:rsidRDefault="00FB0FB2" w:rsidP="004B0918">
      <w:pPr>
        <w:tabs>
          <w:tab w:val="left" w:pos="317"/>
        </w:tabs>
        <w:ind w:firstLine="0"/>
        <w:jc w:val="lef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noProof/>
          <w:sz w:val="19"/>
          <w:szCs w:val="19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-471805</wp:posOffset>
            </wp:positionV>
            <wp:extent cx="6904355" cy="1459865"/>
            <wp:effectExtent l="0" t="0" r="0" b="6985"/>
            <wp:wrapNone/>
            <wp:docPr id="1" name="Рисунок 1" descr="Фирменый бланк 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еный бланк с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18" w:rsidRDefault="004B0918" w:rsidP="004B0918">
      <w:pPr>
        <w:tabs>
          <w:tab w:val="left" w:pos="317"/>
        </w:tabs>
        <w:ind w:firstLine="0"/>
        <w:jc w:val="left"/>
        <w:rPr>
          <w:rFonts w:ascii="Century Gothic" w:hAnsi="Century Gothic"/>
          <w:b/>
          <w:sz w:val="19"/>
          <w:szCs w:val="19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FB0FB2" w:rsidRDefault="00FB0FB2" w:rsidP="00A112E8">
      <w:pPr>
        <w:tabs>
          <w:tab w:val="left" w:pos="317"/>
        </w:tabs>
        <w:ind w:firstLine="0"/>
        <w:jc w:val="center"/>
        <w:rPr>
          <w:rFonts w:ascii="Century Gothic" w:hAnsi="Century Gothic"/>
          <w:b/>
          <w:szCs w:val="19"/>
          <w:u w:val="single"/>
        </w:rPr>
      </w:pPr>
    </w:p>
    <w:p w:rsidR="00CE7724" w:rsidRPr="00CE7724" w:rsidRDefault="00BF3C4B" w:rsidP="00CE7724">
      <w:pPr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ТОВ «Науково-виробнича к</w:t>
      </w:r>
      <w:r w:rsidR="00CE7724" w:rsidRPr="00CE7724">
        <w:rPr>
          <w:rFonts w:ascii="Century Gothic" w:hAnsi="Century Gothic"/>
        </w:rPr>
        <w:t>омпанія «</w:t>
      </w:r>
      <w:r w:rsidRPr="00CE7724">
        <w:rPr>
          <w:rFonts w:ascii="Century Gothic" w:hAnsi="Century Gothic"/>
        </w:rPr>
        <w:t>ТЕХІМПЕКС</w:t>
      </w:r>
      <w:r w:rsidR="00CE7724" w:rsidRPr="00CE7724">
        <w:rPr>
          <w:rFonts w:ascii="Century Gothic" w:hAnsi="Century Gothic"/>
        </w:rPr>
        <w:t xml:space="preserve">» - </w:t>
      </w:r>
      <w:r w:rsidR="00CE7724">
        <w:rPr>
          <w:rFonts w:ascii="Century Gothic" w:hAnsi="Century Gothic"/>
        </w:rPr>
        <w:t xml:space="preserve">провідна </w:t>
      </w:r>
      <w:r w:rsidR="00CE7724" w:rsidRPr="00CE7724">
        <w:rPr>
          <w:rFonts w:ascii="Century Gothic" w:hAnsi="Century Gothic"/>
        </w:rPr>
        <w:t xml:space="preserve">приватна </w:t>
      </w:r>
      <w:r w:rsidR="00CE7724">
        <w:rPr>
          <w:rFonts w:ascii="Century Gothic" w:hAnsi="Century Gothic"/>
        </w:rPr>
        <w:t xml:space="preserve">оборонна </w:t>
      </w:r>
      <w:r w:rsidR="00CE7724" w:rsidRPr="00CE7724">
        <w:rPr>
          <w:rFonts w:ascii="Century Gothic" w:hAnsi="Century Gothic"/>
        </w:rPr>
        <w:t xml:space="preserve">компанія, заснована у 2003 році. </w:t>
      </w:r>
      <w:r w:rsidR="00CE7724">
        <w:rPr>
          <w:rFonts w:ascii="Century Gothic" w:hAnsi="Century Gothic"/>
        </w:rPr>
        <w:t>Компанія є у</w:t>
      </w:r>
      <w:r w:rsidR="00CE7724" w:rsidRPr="00CE7724">
        <w:rPr>
          <w:rFonts w:ascii="Century Gothic" w:hAnsi="Century Gothic"/>
        </w:rPr>
        <w:t>часник</w:t>
      </w:r>
      <w:r w:rsidR="00CE7724">
        <w:rPr>
          <w:rFonts w:ascii="Century Gothic" w:hAnsi="Century Gothic"/>
        </w:rPr>
        <w:t xml:space="preserve">ом </w:t>
      </w:r>
      <w:r w:rsidR="00CE7724" w:rsidRPr="00CE7724">
        <w:rPr>
          <w:rFonts w:ascii="Century Gothic" w:hAnsi="Century Gothic"/>
        </w:rPr>
        <w:t xml:space="preserve">Державного оборонного замовлення </w:t>
      </w:r>
      <w:r w:rsidR="002D198D">
        <w:rPr>
          <w:rFonts w:ascii="Century Gothic" w:hAnsi="Century Gothic"/>
        </w:rPr>
        <w:t xml:space="preserve">в інтересах Міністерства оборони, Міністерства внутрішніх справ, Національної гвардії та державної прикордонної служби України; Компанія </w:t>
      </w:r>
      <w:r w:rsidR="00CE7724">
        <w:rPr>
          <w:rFonts w:ascii="Century Gothic" w:hAnsi="Century Gothic"/>
        </w:rPr>
        <w:t>з</w:t>
      </w:r>
      <w:r w:rsidR="00CE7724" w:rsidRPr="00CE7724">
        <w:rPr>
          <w:rFonts w:ascii="Century Gothic" w:hAnsi="Century Gothic"/>
        </w:rPr>
        <w:t>ареєстрована в ДСЕК України</w:t>
      </w:r>
      <w:r w:rsidR="00CE7724">
        <w:rPr>
          <w:rFonts w:ascii="Century Gothic" w:hAnsi="Century Gothic"/>
        </w:rPr>
        <w:t>.</w:t>
      </w:r>
      <w:r w:rsidR="00CE7724" w:rsidRPr="00CE7724">
        <w:rPr>
          <w:rFonts w:ascii="Century Gothic" w:hAnsi="Century Gothic"/>
        </w:rPr>
        <w:t xml:space="preserve"> У компанії працюють </w:t>
      </w:r>
      <w:r w:rsidR="00CE7724">
        <w:rPr>
          <w:rFonts w:ascii="Century Gothic" w:hAnsi="Century Gothic"/>
        </w:rPr>
        <w:t xml:space="preserve">більше </w:t>
      </w:r>
      <w:r w:rsidR="00CE7724" w:rsidRPr="00CE7724">
        <w:rPr>
          <w:rFonts w:ascii="Century Gothic" w:hAnsi="Century Gothic"/>
        </w:rPr>
        <w:t>3</w:t>
      </w:r>
      <w:r w:rsidR="002D198D">
        <w:rPr>
          <w:rFonts w:ascii="Century Gothic" w:hAnsi="Century Gothic"/>
        </w:rPr>
        <w:t>5</w:t>
      </w:r>
      <w:r w:rsidR="00CE7724" w:rsidRPr="00CE7724">
        <w:rPr>
          <w:rFonts w:ascii="Century Gothic" w:hAnsi="Century Gothic"/>
        </w:rPr>
        <w:t>0 фахівців, запрова</w:t>
      </w:r>
      <w:r w:rsidR="00CE7724">
        <w:rPr>
          <w:rFonts w:ascii="Century Gothic" w:hAnsi="Century Gothic"/>
        </w:rPr>
        <w:t xml:space="preserve">джена міжнародна система якості, що відповідає стандарту </w:t>
      </w:r>
      <w:r w:rsidR="00CE7724" w:rsidRPr="00CE7724">
        <w:rPr>
          <w:rFonts w:ascii="Century Gothic" w:hAnsi="Century Gothic"/>
        </w:rPr>
        <w:t xml:space="preserve">ISO 9001-2015. </w:t>
      </w:r>
    </w:p>
    <w:p w:rsidR="00CE7724" w:rsidRPr="00CE7724" w:rsidRDefault="00CE7724" w:rsidP="00CE7724">
      <w:pPr>
        <w:ind w:firstLine="0"/>
        <w:rPr>
          <w:rFonts w:ascii="Century Gothic" w:hAnsi="Century Gothic"/>
        </w:rPr>
      </w:pPr>
    </w:p>
    <w:p w:rsidR="00CE7724" w:rsidRPr="00CE7724" w:rsidRDefault="00CE7724" w:rsidP="00CE7724">
      <w:pPr>
        <w:ind w:firstLine="0"/>
        <w:rPr>
          <w:rFonts w:ascii="Century Gothic" w:hAnsi="Century Gothic"/>
        </w:rPr>
      </w:pPr>
      <w:r w:rsidRPr="00CE7724">
        <w:rPr>
          <w:rFonts w:ascii="Century Gothic" w:hAnsi="Century Gothic"/>
        </w:rPr>
        <w:t>Сфер</w:t>
      </w:r>
      <w:r>
        <w:rPr>
          <w:rFonts w:ascii="Century Gothic" w:hAnsi="Century Gothic"/>
        </w:rPr>
        <w:t>и</w:t>
      </w:r>
      <w:r w:rsidRPr="00CE7724">
        <w:rPr>
          <w:rFonts w:ascii="Century Gothic" w:hAnsi="Century Gothic"/>
        </w:rPr>
        <w:t xml:space="preserve"> діяльності компанії</w:t>
      </w:r>
    </w:p>
    <w:p w:rsidR="00CE7724" w:rsidRPr="00CE7724" w:rsidRDefault="00CE7724" w:rsidP="00CE7724">
      <w:pPr>
        <w:numPr>
          <w:ilvl w:val="0"/>
          <w:numId w:val="4"/>
        </w:numPr>
        <w:tabs>
          <w:tab w:val="left" w:pos="175"/>
        </w:tabs>
        <w:ind w:left="142" w:firstLine="0"/>
        <w:rPr>
          <w:rFonts w:ascii="Century Gothic" w:hAnsi="Century Gothic"/>
        </w:rPr>
      </w:pPr>
      <w:r w:rsidRPr="00CE7724">
        <w:rPr>
          <w:rFonts w:ascii="Century Gothic" w:hAnsi="Century Gothic"/>
        </w:rPr>
        <w:t>виробництво, ремонт, модернізація, реалізація та утилізація військової техніки та військової зброї</w:t>
      </w:r>
    </w:p>
    <w:p w:rsidR="00CE7724" w:rsidRDefault="00CE7724" w:rsidP="00CE7724">
      <w:pPr>
        <w:numPr>
          <w:ilvl w:val="0"/>
          <w:numId w:val="4"/>
        </w:numPr>
        <w:tabs>
          <w:tab w:val="left" w:pos="175"/>
        </w:tabs>
        <w:ind w:left="142" w:firstLine="0"/>
        <w:rPr>
          <w:rFonts w:ascii="Century Gothic" w:hAnsi="Century Gothic"/>
        </w:rPr>
      </w:pPr>
      <w:r w:rsidRPr="00CE7724">
        <w:rPr>
          <w:rFonts w:ascii="Century Gothic" w:hAnsi="Century Gothic"/>
        </w:rPr>
        <w:t>виробництво, ремонт артилерійської та стрілецької зброї</w:t>
      </w:r>
    </w:p>
    <w:p w:rsidR="00CE7724" w:rsidRPr="00CE7724" w:rsidRDefault="00CE7724" w:rsidP="00CE7724">
      <w:pPr>
        <w:numPr>
          <w:ilvl w:val="0"/>
          <w:numId w:val="4"/>
        </w:numPr>
        <w:tabs>
          <w:tab w:val="left" w:pos="175"/>
        </w:tabs>
        <w:ind w:left="142" w:firstLine="0"/>
        <w:rPr>
          <w:rFonts w:ascii="Century Gothic" w:hAnsi="Century Gothic"/>
        </w:rPr>
      </w:pPr>
      <w:r w:rsidRPr="00CE7724">
        <w:rPr>
          <w:rFonts w:ascii="Century Gothic" w:hAnsi="Century Gothic"/>
        </w:rPr>
        <w:t>торгівля вогнепальною зброєю невійськового призначення, боєприпасами до неї, холодною зброєю та пневматичною зброєю.</w:t>
      </w:r>
    </w:p>
    <w:p w:rsidR="00CE7724" w:rsidRPr="00CE7724" w:rsidRDefault="00CE7724" w:rsidP="00CE7724">
      <w:pPr>
        <w:ind w:firstLine="0"/>
        <w:rPr>
          <w:rFonts w:ascii="Century Gothic" w:hAnsi="Century Gothic"/>
        </w:rPr>
      </w:pPr>
    </w:p>
    <w:p w:rsidR="00CE7724" w:rsidRPr="00CE7724" w:rsidRDefault="00CE7724" w:rsidP="00CE7724">
      <w:pPr>
        <w:ind w:firstLine="0"/>
        <w:rPr>
          <w:rFonts w:ascii="Century Gothic" w:hAnsi="Century Gothic"/>
        </w:rPr>
      </w:pPr>
      <w:r w:rsidRPr="00CE7724">
        <w:rPr>
          <w:rFonts w:ascii="Century Gothic" w:hAnsi="Century Gothic"/>
        </w:rPr>
        <w:t xml:space="preserve">На виробничо-ремонтній базі </w:t>
      </w:r>
      <w:r>
        <w:rPr>
          <w:rFonts w:ascii="Century Gothic" w:hAnsi="Century Gothic"/>
        </w:rPr>
        <w:t xml:space="preserve">Компанії </w:t>
      </w:r>
      <w:r w:rsidRPr="00CE7724">
        <w:rPr>
          <w:rFonts w:ascii="Century Gothic" w:hAnsi="Century Gothic"/>
        </w:rPr>
        <w:t>здійснюється в інтересах замовників:</w:t>
      </w:r>
    </w:p>
    <w:p w:rsidR="00CE7724" w:rsidRPr="00CE7724" w:rsidRDefault="00CE7724" w:rsidP="00CE7724">
      <w:pPr>
        <w:pStyle w:val="a3"/>
        <w:numPr>
          <w:ilvl w:val="0"/>
          <w:numId w:val="3"/>
        </w:numPr>
        <w:tabs>
          <w:tab w:val="clear" w:pos="4819"/>
          <w:tab w:val="left" w:pos="48"/>
          <w:tab w:val="center" w:pos="459"/>
        </w:tabs>
        <w:snapToGrid w:val="0"/>
        <w:ind w:left="426" w:hanging="284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виробництво БТР 8х8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 ВАРАН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, легкого тактичного автомобіля 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ЛТА 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4х</w:t>
      </w:r>
      <w:r w:rsidR="00BF3C4B" w:rsidRPr="00427F97">
        <w:rPr>
          <w:rFonts w:ascii="Century Gothic" w:hAnsi="Century Gothic"/>
          <w:color w:val="000000"/>
          <w:sz w:val="28"/>
          <w:szCs w:val="28"/>
          <w:lang w:eastAsia="en-US"/>
        </w:rPr>
        <w:t>2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; 7,62 мм кулемету КТ-7,62 (аналог ПКМ), </w:t>
      </w:r>
      <w:r w:rsidR="005E1E23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12,7 мм кулемет 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ДШКМ-Т (аналог ДШКМ);</w:t>
      </w:r>
      <w:r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 бойових модулів БМ-23-2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, </w:t>
      </w:r>
      <w:r>
        <w:rPr>
          <w:rFonts w:ascii="Century Gothic" w:hAnsi="Century Gothic"/>
          <w:color w:val="000000"/>
          <w:sz w:val="28"/>
          <w:szCs w:val="28"/>
          <w:lang w:val="uk-UA" w:eastAsia="en-US"/>
        </w:rPr>
        <w:t>«СПИС»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, УБМ, 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>«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>Гарда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>»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>;</w:t>
      </w:r>
    </w:p>
    <w:p w:rsidR="00CE7724" w:rsidRPr="00CE7724" w:rsidRDefault="00CE7724" w:rsidP="00CE7724">
      <w:pPr>
        <w:pStyle w:val="a3"/>
        <w:numPr>
          <w:ilvl w:val="0"/>
          <w:numId w:val="3"/>
        </w:numPr>
        <w:tabs>
          <w:tab w:val="clear" w:pos="4819"/>
          <w:tab w:val="left" w:pos="48"/>
          <w:tab w:val="center" w:pos="459"/>
        </w:tabs>
        <w:snapToGrid w:val="0"/>
        <w:ind w:left="426" w:hanging="284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капітальний ремонт та модернізація Т-54/55</w:t>
      </w:r>
      <w:r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, </w:t>
      </w:r>
      <w:r w:rsidR="005E1E23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Т-72, 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>122 мм самох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>і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дних гаубиць </w:t>
      </w:r>
      <w:r w:rsidR="00427F97" w:rsidRPr="00427F97">
        <w:rPr>
          <w:rFonts w:ascii="Century Gothic" w:hAnsi="Century Gothic"/>
          <w:color w:val="000000"/>
          <w:sz w:val="28"/>
          <w:szCs w:val="28"/>
          <w:lang w:val="uk-UA" w:eastAsia="en-US"/>
        </w:rPr>
        <w:t>2</w:t>
      </w:r>
      <w:r w:rsidR="00427F97">
        <w:rPr>
          <w:rFonts w:ascii="Century Gothic" w:hAnsi="Century Gothic"/>
          <w:color w:val="000000"/>
          <w:sz w:val="28"/>
          <w:szCs w:val="28"/>
          <w:lang w:val="en-US" w:eastAsia="en-US"/>
        </w:rPr>
        <w:t>C</w:t>
      </w:r>
      <w:r w:rsidR="00427F97" w:rsidRPr="00427F97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1, 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БМП-1, БМП-2, </w:t>
      </w:r>
      <w:r w:rsidR="005E1E23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БМП-3, 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БТР-60, БТР-70, БТР-80, БРДМ-2, </w:t>
      </w:r>
      <w:r w:rsidR="002D198D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БРДМ-2РХ, </w:t>
      </w:r>
      <w:r w:rsidR="002D198D"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МТ-ЛБ, МТ-ЛБу,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ПЗМ-2, МТО, ЗіЛ-135ЛМ</w:t>
      </w:r>
      <w:r w:rsidR="005E1E23">
        <w:rPr>
          <w:rFonts w:ascii="Century Gothic" w:hAnsi="Century Gothic"/>
          <w:color w:val="000000"/>
          <w:sz w:val="28"/>
          <w:szCs w:val="28"/>
          <w:lang w:val="uk-UA" w:eastAsia="en-US"/>
        </w:rPr>
        <w:t>-Т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>, БАЗ-5937 «Оса», ЗСУ-23-2 «Шилка»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;</w:t>
      </w:r>
    </w:p>
    <w:p w:rsidR="00CE7724" w:rsidRPr="00CE7724" w:rsidRDefault="00CE7724" w:rsidP="00CE7724">
      <w:pPr>
        <w:pStyle w:val="a3"/>
        <w:numPr>
          <w:ilvl w:val="0"/>
          <w:numId w:val="3"/>
        </w:numPr>
        <w:tabs>
          <w:tab w:val="clear" w:pos="4819"/>
          <w:tab w:val="left" w:pos="48"/>
          <w:tab w:val="center" w:pos="459"/>
        </w:tabs>
        <w:snapToGrid w:val="0"/>
        <w:ind w:left="426" w:hanging="284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капітальний ремонт та модернізація вузлів і агрегатів до військової техніки:</w:t>
      </w:r>
    </w:p>
    <w:p w:rsidR="00CE7724" w:rsidRPr="00CE7724" w:rsidRDefault="00CE7724" w:rsidP="00CE7724">
      <w:pPr>
        <w:pStyle w:val="a3"/>
        <w:tabs>
          <w:tab w:val="clear" w:pos="4819"/>
          <w:tab w:val="clear" w:pos="9639"/>
          <w:tab w:val="left" w:pos="48"/>
          <w:tab w:val="center" w:pos="459"/>
          <w:tab w:val="right" w:pos="993"/>
        </w:tabs>
        <w:snapToGrid w:val="0"/>
        <w:ind w:left="426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- двигуни типу В-2, В-6, 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В-46-6, 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УТД-20,</w:t>
      </w:r>
      <w:r w:rsidR="00427F97" w:rsidRPr="002D198D">
        <w:rPr>
          <w:rFonts w:ascii="Century Gothic" w:hAnsi="Century Gothic"/>
          <w:color w:val="000000"/>
          <w:sz w:val="28"/>
          <w:szCs w:val="28"/>
          <w:lang w:eastAsia="en-US"/>
        </w:rPr>
        <w:t xml:space="preserve"> 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УТД-23, </w:t>
      </w:r>
      <w:r w:rsidR="005E1E23">
        <w:rPr>
          <w:rFonts w:ascii="Century Gothic" w:hAnsi="Century Gothic"/>
          <w:color w:val="000000"/>
          <w:sz w:val="28"/>
          <w:szCs w:val="28"/>
          <w:lang w:val="uk-UA" w:eastAsia="en-US"/>
        </w:rPr>
        <w:t>УТД-29,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КамАЗ</w:t>
      </w:r>
      <w:proofErr w:type="spellEnd"/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, ГАЗ, ЯМЗ</w:t>
      </w:r>
      <w:r w:rsidR="004960AA">
        <w:rPr>
          <w:rFonts w:ascii="Century Gothic" w:hAnsi="Century Gothic"/>
          <w:color w:val="000000"/>
          <w:sz w:val="28"/>
          <w:szCs w:val="28"/>
          <w:lang w:val="uk-UA" w:eastAsia="en-US"/>
        </w:rPr>
        <w:t xml:space="preserve"> та ін.</w:t>
      </w: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;</w:t>
      </w:r>
    </w:p>
    <w:p w:rsidR="00CE7724" w:rsidRPr="00CE7724" w:rsidRDefault="00CE7724" w:rsidP="00CE7724">
      <w:pPr>
        <w:pStyle w:val="a3"/>
        <w:tabs>
          <w:tab w:val="clear" w:pos="4819"/>
          <w:tab w:val="clear" w:pos="9639"/>
          <w:tab w:val="left" w:pos="48"/>
          <w:tab w:val="center" w:pos="459"/>
          <w:tab w:val="right" w:pos="993"/>
        </w:tabs>
        <w:snapToGrid w:val="0"/>
        <w:ind w:left="426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- мости, колісні редуктори, бортові редуктори;</w:t>
      </w:r>
    </w:p>
    <w:p w:rsidR="00CE7724" w:rsidRPr="00CE7724" w:rsidRDefault="00CE7724" w:rsidP="00CE7724">
      <w:pPr>
        <w:pStyle w:val="a3"/>
        <w:tabs>
          <w:tab w:val="clear" w:pos="4819"/>
          <w:tab w:val="clear" w:pos="9639"/>
          <w:tab w:val="left" w:pos="48"/>
          <w:tab w:val="center" w:pos="459"/>
          <w:tab w:val="right" w:pos="993"/>
        </w:tabs>
        <w:snapToGrid w:val="0"/>
        <w:ind w:left="426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- трансмісії;</w:t>
      </w:r>
    </w:p>
    <w:p w:rsidR="00CE7724" w:rsidRPr="00CE7724" w:rsidRDefault="00CE7724" w:rsidP="00CE7724">
      <w:pPr>
        <w:pStyle w:val="a3"/>
        <w:tabs>
          <w:tab w:val="clear" w:pos="4819"/>
          <w:tab w:val="clear" w:pos="9639"/>
          <w:tab w:val="left" w:pos="48"/>
          <w:tab w:val="center" w:pos="459"/>
          <w:tab w:val="right" w:pos="993"/>
        </w:tabs>
        <w:snapToGrid w:val="0"/>
        <w:ind w:left="426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- системи стабілізації;</w:t>
      </w:r>
    </w:p>
    <w:p w:rsidR="00CE7724" w:rsidRPr="00CE7724" w:rsidRDefault="00CE7724" w:rsidP="00CE7724">
      <w:pPr>
        <w:pStyle w:val="a3"/>
        <w:tabs>
          <w:tab w:val="clear" w:pos="4819"/>
          <w:tab w:val="clear" w:pos="9639"/>
          <w:tab w:val="left" w:pos="48"/>
          <w:tab w:val="center" w:pos="459"/>
          <w:tab w:val="right" w:pos="993"/>
        </w:tabs>
        <w:snapToGrid w:val="0"/>
        <w:ind w:left="426"/>
        <w:jc w:val="both"/>
        <w:rPr>
          <w:rFonts w:ascii="Century Gothic" w:hAnsi="Century Gothic"/>
          <w:color w:val="000000"/>
          <w:sz w:val="28"/>
          <w:szCs w:val="28"/>
          <w:lang w:val="uk-UA" w:eastAsia="en-US"/>
        </w:rPr>
      </w:pPr>
      <w:r w:rsidRPr="00CE7724">
        <w:rPr>
          <w:rFonts w:ascii="Century Gothic" w:hAnsi="Century Gothic"/>
          <w:color w:val="000000"/>
          <w:sz w:val="28"/>
          <w:szCs w:val="28"/>
          <w:lang w:val="uk-UA" w:eastAsia="en-US"/>
        </w:rPr>
        <w:t>- прилади прицілювання та спостереження.</w:t>
      </w:r>
      <w:bookmarkStart w:id="0" w:name="_GoBack"/>
      <w:bookmarkEnd w:id="0"/>
    </w:p>
    <w:sectPr w:rsidR="00CE7724" w:rsidRPr="00CE7724" w:rsidSect="0019686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6DC"/>
    <w:multiLevelType w:val="hybridMultilevel"/>
    <w:tmpl w:val="CD66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E6A"/>
    <w:multiLevelType w:val="hybridMultilevel"/>
    <w:tmpl w:val="66706880"/>
    <w:lvl w:ilvl="0" w:tplc="2B3AADC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2FDF"/>
    <w:multiLevelType w:val="hybridMultilevel"/>
    <w:tmpl w:val="995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18"/>
    <w:rsid w:val="00045040"/>
    <w:rsid w:val="0017014D"/>
    <w:rsid w:val="0019686C"/>
    <w:rsid w:val="002D198D"/>
    <w:rsid w:val="003D7D77"/>
    <w:rsid w:val="00427F97"/>
    <w:rsid w:val="004960AA"/>
    <w:rsid w:val="004B0918"/>
    <w:rsid w:val="00575BE6"/>
    <w:rsid w:val="005E1E23"/>
    <w:rsid w:val="008C7445"/>
    <w:rsid w:val="008D2E8E"/>
    <w:rsid w:val="009B1667"/>
    <w:rsid w:val="00A112E8"/>
    <w:rsid w:val="00A14806"/>
    <w:rsid w:val="00A455F5"/>
    <w:rsid w:val="00A6151B"/>
    <w:rsid w:val="00BF3C4B"/>
    <w:rsid w:val="00CE7724"/>
    <w:rsid w:val="00D37FE9"/>
    <w:rsid w:val="00E2486F"/>
    <w:rsid w:val="00FA54DB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C7D3-8FC2-4CDA-82B1-B26FA666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15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18"/>
    <w:pPr>
      <w:ind w:firstLine="851"/>
      <w:jc w:val="both"/>
    </w:pPr>
    <w:rPr>
      <w:rFonts w:eastAsia="Times New Roman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724"/>
    <w:pPr>
      <w:tabs>
        <w:tab w:val="center" w:pos="4819"/>
        <w:tab w:val="right" w:pos="9639"/>
      </w:tabs>
      <w:suppressAutoHyphens/>
      <w:ind w:firstLine="0"/>
      <w:jc w:val="left"/>
    </w:pPr>
    <w:rPr>
      <w:color w:val="auto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CE7724"/>
    <w:rPr>
      <w:rFonts w:eastAsia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Лещенко Олександр Олександрович</cp:lastModifiedBy>
  <cp:revision>6</cp:revision>
  <dcterms:created xsi:type="dcterms:W3CDTF">2017-10-24T14:00:00Z</dcterms:created>
  <dcterms:modified xsi:type="dcterms:W3CDTF">2019-05-20T08:59:00Z</dcterms:modified>
</cp:coreProperties>
</file>